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A17" w:rsidRDefault="00BB795F" w:rsidP="00BB795F">
      <w:pPr>
        <w:jc w:val="center"/>
        <w:rPr>
          <w:u w:val="single"/>
        </w:rPr>
      </w:pPr>
      <w:r w:rsidRPr="00BB795F">
        <w:rPr>
          <w:u w:val="single"/>
        </w:rPr>
        <w:t>Refundable Retainer</w:t>
      </w:r>
    </w:p>
    <w:p w:rsidR="00BB795F" w:rsidRPr="00DB06F8" w:rsidRDefault="00DB06F8" w:rsidP="00BB795F">
      <w:pPr>
        <w:rPr>
          <w:u w:val="single"/>
        </w:rPr>
      </w:pPr>
      <w:r w:rsidRPr="00DB06F8">
        <w:rPr>
          <w:u w:val="single"/>
        </w:rPr>
        <w:t>What is a retainer?</w:t>
      </w:r>
    </w:p>
    <w:p w:rsidR="00DB06F8" w:rsidRDefault="00DB06F8" w:rsidP="00BB795F">
      <w:r>
        <w:t>A retainer is money you give to an attorney that is placed in a client trust fund. The attorney only earns the money after they perform work on your behalf.</w:t>
      </w:r>
    </w:p>
    <w:p w:rsidR="00DB06F8" w:rsidRPr="00DB06F8" w:rsidRDefault="00DB06F8" w:rsidP="00BB795F">
      <w:pPr>
        <w:rPr>
          <w:u w:val="single"/>
        </w:rPr>
      </w:pPr>
      <w:r w:rsidRPr="00DB06F8">
        <w:rPr>
          <w:u w:val="single"/>
        </w:rPr>
        <w:t>After the retainer, when do I pay mo</w:t>
      </w:r>
      <w:bookmarkStart w:id="0" w:name="_GoBack"/>
      <w:bookmarkEnd w:id="0"/>
      <w:r w:rsidRPr="00DB06F8">
        <w:rPr>
          <w:u w:val="single"/>
        </w:rPr>
        <w:t>re?</w:t>
      </w:r>
    </w:p>
    <w:p w:rsidR="00DB06F8" w:rsidRDefault="00DB06F8" w:rsidP="00BB795F">
      <w:r>
        <w:t xml:space="preserve">Each month you will receive a billing statement for the amount billed on your account that month. You will be responsible for “replenishing” your retainer in the amount billed, which will bring your retainer back to the required level. </w:t>
      </w:r>
    </w:p>
    <w:p w:rsidR="00DB06F8" w:rsidRDefault="00DB06F8" w:rsidP="00DB06F8">
      <w:r>
        <w:t>Example:</w:t>
      </w:r>
    </w:p>
    <w:p w:rsidR="00DB06F8" w:rsidRDefault="00DB06F8" w:rsidP="00DB06F8">
      <w:pPr>
        <w:ind w:firstLine="720"/>
      </w:pPr>
      <w:r>
        <w:t>1. Client Pays Initial $4,000 retainer</w:t>
      </w:r>
    </w:p>
    <w:p w:rsidR="00DB06F8" w:rsidRDefault="00DB06F8" w:rsidP="00DB06F8">
      <w:pPr>
        <w:ind w:firstLine="720"/>
      </w:pPr>
      <w:r>
        <w:t xml:space="preserve">2. Client’s bill the first month is $875.00 </w:t>
      </w:r>
    </w:p>
    <w:p w:rsidR="00DB06F8" w:rsidRDefault="00DB06F8" w:rsidP="00DB06F8">
      <w:pPr>
        <w:ind w:firstLine="720"/>
      </w:pPr>
      <w:r>
        <w:t>(billing statements are generated on the 1</w:t>
      </w:r>
      <w:r w:rsidRPr="00DB06F8">
        <w:rPr>
          <w:vertAlign w:val="superscript"/>
        </w:rPr>
        <w:t>st</w:t>
      </w:r>
      <w:r>
        <w:t xml:space="preserve"> of every month)</w:t>
      </w:r>
    </w:p>
    <w:p w:rsidR="00DB06F8" w:rsidRDefault="00DB06F8" w:rsidP="00DB06F8">
      <w:pPr>
        <w:ind w:firstLine="720"/>
      </w:pPr>
      <w:r>
        <w:t>3. Attorney draws $875.00 from client’s trust as compensation for work performed</w:t>
      </w:r>
    </w:p>
    <w:p w:rsidR="00DB06F8" w:rsidRDefault="00DB06F8" w:rsidP="00DB06F8">
      <w:pPr>
        <w:ind w:firstLine="720"/>
      </w:pPr>
      <w:r>
        <w:t>4. Client replenishes $875.00 by the 15</w:t>
      </w:r>
      <w:r w:rsidRPr="00DB06F8">
        <w:rPr>
          <w:vertAlign w:val="superscript"/>
        </w:rPr>
        <w:t>th</w:t>
      </w:r>
      <w:r>
        <w:t xml:space="preserve"> of the month to bring retainer back to $4,000.00</w:t>
      </w:r>
    </w:p>
    <w:p w:rsidR="00FB2EBF" w:rsidRDefault="00FB2EBF" w:rsidP="00DB06F8"/>
    <w:p w:rsidR="00DB06F8" w:rsidRPr="00FB2EBF" w:rsidRDefault="00FB2EBF" w:rsidP="00DB06F8">
      <w:pPr>
        <w:rPr>
          <w:u w:val="single"/>
        </w:rPr>
      </w:pPr>
      <w:r w:rsidRPr="00FB2EBF">
        <w:rPr>
          <w:u w:val="single"/>
        </w:rPr>
        <w:t>What happens to the retainer at the end of my matter?</w:t>
      </w:r>
    </w:p>
    <w:p w:rsidR="00DB06F8" w:rsidRDefault="00FB2EBF" w:rsidP="00DB06F8">
      <w:proofErr w:type="gramStart"/>
      <w:r>
        <w:t>At the conclusion of</w:t>
      </w:r>
      <w:proofErr w:type="gramEnd"/>
      <w:r>
        <w:t xml:space="preserve"> your matter, </w:t>
      </w:r>
      <w:r w:rsidR="00773D24">
        <w:t xml:space="preserve">your retainer is refunded to you. This is true if your matter concludes by trial, settlement, you choose to find another attorney, or you choose to abandon your case. The money is held in trust and is yours until earned. </w:t>
      </w:r>
    </w:p>
    <w:p w:rsidR="00773D24" w:rsidRPr="00773D24" w:rsidRDefault="00773D24" w:rsidP="00DB06F8">
      <w:pPr>
        <w:rPr>
          <w:u w:val="single"/>
        </w:rPr>
      </w:pPr>
      <w:r w:rsidRPr="00773D24">
        <w:rPr>
          <w:u w:val="single"/>
        </w:rPr>
        <w:t>What if my matter is almost over, will I still need to replenish?</w:t>
      </w:r>
    </w:p>
    <w:p w:rsidR="00DB06F8" w:rsidRDefault="00773D24" w:rsidP="00BB795F">
      <w:r>
        <w:t>In certain cases, where a matter is nearly concluded and the attorney determines the money in retainer is sufficient to finish the matter, the attorney may inform the client there is no longer a need to replenish the retainer. This is subject to the attorney’s discretion and may be revoked i</w:t>
      </w:r>
      <w:r w:rsidR="007252A4">
        <w:t>f</w:t>
      </w:r>
      <w:r>
        <w:t xml:space="preserve"> circumstances change requiring additional unexpected legal work (such as </w:t>
      </w:r>
      <w:r w:rsidR="007252A4">
        <w:t xml:space="preserve">a </w:t>
      </w:r>
      <w:r>
        <w:t xml:space="preserve">settlement falling through). </w:t>
      </w:r>
    </w:p>
    <w:p w:rsidR="00773D24" w:rsidRPr="00773D24" w:rsidRDefault="00773D24" w:rsidP="00BB795F">
      <w:pPr>
        <w:rPr>
          <w:u w:val="single"/>
        </w:rPr>
      </w:pPr>
      <w:r w:rsidRPr="00773D24">
        <w:rPr>
          <w:u w:val="single"/>
        </w:rPr>
        <w:t>Can’t You Just Charge me a Flat Fee?</w:t>
      </w:r>
    </w:p>
    <w:p w:rsidR="003F3CCB" w:rsidRDefault="003F3CCB" w:rsidP="00BB795F">
      <w:proofErr w:type="gramStart"/>
      <w:r>
        <w:t>Generally</w:t>
      </w:r>
      <w:proofErr w:type="gramEnd"/>
      <w:r>
        <w:t xml:space="preserve"> no. Family law matters are impossible to determine the exact scope of work. Every case is different and you cannot account for the scope of work for a case that often spans 6-18 months. There are also factors completely out of our control, such as: </w:t>
      </w:r>
    </w:p>
    <w:p w:rsidR="00DB06F8" w:rsidRDefault="003F3CCB" w:rsidP="003F3CCB">
      <w:pPr>
        <w:pStyle w:val="ListParagraph"/>
        <w:numPr>
          <w:ilvl w:val="0"/>
          <w:numId w:val="1"/>
        </w:numPr>
      </w:pPr>
      <w:r>
        <w:t xml:space="preserve">The Judge: </w:t>
      </w:r>
      <w:proofErr w:type="gramStart"/>
      <w:r>
        <w:t>a</w:t>
      </w:r>
      <w:proofErr w:type="gramEnd"/>
      <w:r>
        <w:t xml:space="preserve"> Judge can drag proceedings out by setting numerous return hearings, not setting trial efficiently, or setting additional procedures.</w:t>
      </w:r>
    </w:p>
    <w:p w:rsidR="003F3CCB" w:rsidRDefault="003F3CCB" w:rsidP="003F3CCB">
      <w:pPr>
        <w:pStyle w:val="ListParagraph"/>
        <w:numPr>
          <w:ilvl w:val="0"/>
          <w:numId w:val="1"/>
        </w:numPr>
      </w:pPr>
      <w:r>
        <w:t xml:space="preserve">The Other Party: The other party can be unreasonable, file frivolous motions, and otherwise be a nuisance. </w:t>
      </w:r>
    </w:p>
    <w:p w:rsidR="003F3CCB" w:rsidRDefault="003F3CCB" w:rsidP="003F3CCB">
      <w:pPr>
        <w:pStyle w:val="ListParagraph"/>
        <w:numPr>
          <w:ilvl w:val="0"/>
          <w:numId w:val="1"/>
        </w:numPr>
      </w:pPr>
      <w:r>
        <w:t xml:space="preserve">The Other Attorney: Same as other party. </w:t>
      </w:r>
    </w:p>
    <w:sectPr w:rsidR="003F3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92AA5"/>
    <w:multiLevelType w:val="hybridMultilevel"/>
    <w:tmpl w:val="41B4F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97"/>
    <w:rsid w:val="003F3CCB"/>
    <w:rsid w:val="00622297"/>
    <w:rsid w:val="007252A4"/>
    <w:rsid w:val="00773D24"/>
    <w:rsid w:val="007E565C"/>
    <w:rsid w:val="00A72673"/>
    <w:rsid w:val="00BB795F"/>
    <w:rsid w:val="00BD0A0F"/>
    <w:rsid w:val="00DB06F8"/>
    <w:rsid w:val="00F41648"/>
    <w:rsid w:val="00FB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7CE7"/>
  <w15:chartTrackingRefBased/>
  <w15:docId w15:val="{FA705587-E373-4193-89D9-D3BE72F4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CCB"/>
    <w:pPr>
      <w:ind w:left="720"/>
      <w:contextualSpacing/>
    </w:pPr>
  </w:style>
  <w:style w:type="paragraph" w:styleId="BalloonText">
    <w:name w:val="Balloon Text"/>
    <w:basedOn w:val="Normal"/>
    <w:link w:val="BalloonTextChar"/>
    <w:uiPriority w:val="99"/>
    <w:semiHidden/>
    <w:unhideWhenUsed/>
    <w:rsid w:val="00F41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6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Burton</dc:creator>
  <cp:keywords/>
  <dc:description/>
  <cp:lastModifiedBy>Michael Burton</cp:lastModifiedBy>
  <cp:revision>2</cp:revision>
  <cp:lastPrinted>2017-01-27T19:12:00Z</cp:lastPrinted>
  <dcterms:created xsi:type="dcterms:W3CDTF">2017-01-19T18:49:00Z</dcterms:created>
  <dcterms:modified xsi:type="dcterms:W3CDTF">2017-01-30T20:12:00Z</dcterms:modified>
</cp:coreProperties>
</file>